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BB0" w:rsidRPr="00721F15" w:rsidRDefault="0062615E" w:rsidP="00034BB0">
      <w:pPr>
        <w:jc w:val="center"/>
        <w:rPr>
          <w:u w:val="single"/>
        </w:rPr>
      </w:pPr>
      <w:r>
        <w:rPr>
          <w:b/>
          <w:bCs/>
          <w:sz w:val="28"/>
          <w:szCs w:val="28"/>
          <w:u w:val="single"/>
        </w:rPr>
        <w:t xml:space="preserve">Oprava komunikace ul. </w:t>
      </w:r>
      <w:r w:rsidR="002C0024">
        <w:rPr>
          <w:b/>
          <w:bCs/>
          <w:sz w:val="28"/>
          <w:szCs w:val="28"/>
          <w:u w:val="single"/>
        </w:rPr>
        <w:t>Topolova</w:t>
      </w:r>
      <w:r>
        <w:rPr>
          <w:b/>
          <w:bCs/>
          <w:sz w:val="28"/>
          <w:szCs w:val="28"/>
          <w:u w:val="single"/>
        </w:rPr>
        <w:t>, Liberec</w:t>
      </w:r>
    </w:p>
    <w:p w:rsidR="00B329EC" w:rsidRDefault="00B329EC">
      <w:pPr>
        <w:pStyle w:val="Nadpis2"/>
        <w:rPr>
          <w:i/>
          <w:iCs/>
          <w:sz w:val="28"/>
        </w:rPr>
      </w:pPr>
    </w:p>
    <w:p w:rsidR="001837D8" w:rsidRPr="000943A4" w:rsidRDefault="00532534" w:rsidP="00532534">
      <w:pPr>
        <w:jc w:val="center"/>
        <w:rPr>
          <w:rFonts w:ascii="Arial" w:hAnsi="Arial" w:cs="Arial"/>
          <w:i/>
          <w:shd w:val="clear" w:color="auto" w:fill="FFFFFF"/>
        </w:rPr>
      </w:pPr>
      <w:r w:rsidRPr="00532534">
        <w:rPr>
          <w:rFonts w:ascii="Arial" w:hAnsi="Arial" w:cs="Arial"/>
          <w:i/>
          <w:shd w:val="clear" w:color="auto" w:fill="FFFFFF"/>
        </w:rPr>
        <w:t xml:space="preserve">Dokumentace </w:t>
      </w:r>
      <w:r w:rsidRPr="000943A4">
        <w:rPr>
          <w:rFonts w:ascii="Arial" w:hAnsi="Arial" w:cs="Arial"/>
          <w:i/>
          <w:shd w:val="clear" w:color="auto" w:fill="FFFFFF"/>
        </w:rPr>
        <w:t>pro </w:t>
      </w:r>
      <w:hyperlink r:id="rId5" w:tooltip="Územní rozhodnutí (stránka neexistuje)" w:history="1">
        <w:r w:rsidR="00E71217" w:rsidRPr="000943A4">
          <w:rPr>
            <w:rFonts w:ascii="Arial" w:hAnsi="Arial" w:cs="Arial"/>
            <w:i/>
            <w:shd w:val="clear" w:color="auto" w:fill="FFFFFF"/>
          </w:rPr>
          <w:t>stavební</w:t>
        </w:r>
      </w:hyperlink>
      <w:r w:rsidR="00E71217" w:rsidRPr="000943A4">
        <w:rPr>
          <w:rFonts w:ascii="Arial" w:hAnsi="Arial" w:cs="Arial"/>
          <w:i/>
          <w:shd w:val="clear" w:color="auto" w:fill="FFFFFF"/>
        </w:rPr>
        <w:t xml:space="preserve"> povolení</w:t>
      </w:r>
    </w:p>
    <w:p w:rsidR="00832948" w:rsidRPr="001837D8" w:rsidRDefault="00832948" w:rsidP="001837D8"/>
    <w:p w:rsidR="00AB6C2B" w:rsidRDefault="00AB6C2B"/>
    <w:p w:rsidR="007D28F5" w:rsidRDefault="00AB6C2B" w:rsidP="00004306">
      <w:pPr>
        <w:spacing w:line="600" w:lineRule="auto"/>
      </w:pPr>
      <w:r>
        <w:rPr>
          <w:b/>
          <w:bCs/>
          <w:u w:val="single"/>
        </w:rPr>
        <w:t>Seznam příloh:</w:t>
      </w:r>
    </w:p>
    <w:p w:rsidR="00080D37" w:rsidRDefault="00532534" w:rsidP="00041AFE">
      <w:pPr>
        <w:spacing w:line="480" w:lineRule="auto"/>
        <w:ind w:left="360" w:firstLine="348"/>
      </w:pPr>
      <w:r>
        <w:t>A</w:t>
      </w:r>
      <w:r w:rsidR="00A34D6F">
        <w:t>.</w:t>
      </w:r>
      <w:r w:rsidR="00A34D6F">
        <w:tab/>
      </w:r>
      <w:r w:rsidR="005315A9">
        <w:t>P</w:t>
      </w:r>
      <w:r w:rsidR="00080D37">
        <w:t>růvodní</w:t>
      </w:r>
      <w:r w:rsidR="005315A9">
        <w:t xml:space="preserve"> </w:t>
      </w:r>
      <w:r w:rsidR="00A34D6F">
        <w:t>zpráva</w:t>
      </w:r>
      <w:r w:rsidR="00EC0E41">
        <w:tab/>
      </w:r>
    </w:p>
    <w:p w:rsidR="00624C4D" w:rsidRDefault="00532534" w:rsidP="00041AFE">
      <w:pPr>
        <w:spacing w:line="480" w:lineRule="auto"/>
        <w:ind w:left="360" w:firstLine="348"/>
      </w:pPr>
      <w:r>
        <w:t>B</w:t>
      </w:r>
      <w:r w:rsidR="00080D37">
        <w:t>.</w:t>
      </w:r>
      <w:r w:rsidR="00080D37">
        <w:tab/>
      </w:r>
      <w:r w:rsidR="00E71217">
        <w:t>Souhrnné řešení stavby</w:t>
      </w:r>
    </w:p>
    <w:p w:rsidR="00E71217" w:rsidRDefault="00E71217" w:rsidP="00041AFE">
      <w:pPr>
        <w:spacing w:line="480" w:lineRule="auto"/>
        <w:ind w:left="360" w:firstLine="348"/>
      </w:pPr>
      <w:r>
        <w:tab/>
      </w:r>
      <w:proofErr w:type="gramStart"/>
      <w:r>
        <w:t>B.1. – Celková</w:t>
      </w:r>
      <w:proofErr w:type="gramEnd"/>
      <w:r w:rsidR="00B01D6F">
        <w:t xml:space="preserve"> přehledná</w:t>
      </w:r>
      <w:r>
        <w:t xml:space="preserve"> situace stavby</w:t>
      </w:r>
    </w:p>
    <w:p w:rsidR="00E71217" w:rsidRDefault="00E71217" w:rsidP="00041AFE">
      <w:pPr>
        <w:spacing w:line="480" w:lineRule="auto"/>
        <w:ind w:left="360" w:firstLine="348"/>
      </w:pPr>
      <w:r>
        <w:tab/>
      </w:r>
      <w:proofErr w:type="gramStart"/>
      <w:r>
        <w:t xml:space="preserve">B.2. – </w:t>
      </w:r>
      <w:r w:rsidR="00B01D6F">
        <w:t>Koordinační</w:t>
      </w:r>
      <w:proofErr w:type="gramEnd"/>
      <w:r w:rsidR="00B01D6F">
        <w:t xml:space="preserve"> s</w:t>
      </w:r>
      <w:r>
        <w:t>ituace stavby</w:t>
      </w:r>
    </w:p>
    <w:p w:rsidR="00E71217" w:rsidRPr="00E64E6C" w:rsidRDefault="00E71217" w:rsidP="00041AFE">
      <w:pPr>
        <w:spacing w:line="480" w:lineRule="auto"/>
        <w:ind w:left="360" w:firstLine="348"/>
        <w:rPr>
          <w:color w:val="A6A6A6" w:themeColor="background1" w:themeShade="A6"/>
        </w:rPr>
      </w:pPr>
      <w:r>
        <w:tab/>
      </w:r>
      <w:r w:rsidRPr="00E64E6C">
        <w:rPr>
          <w:color w:val="A6A6A6" w:themeColor="background1" w:themeShade="A6"/>
        </w:rPr>
        <w:t>B.3. – Geodetický koordinační výkres</w:t>
      </w:r>
      <w:r w:rsidR="00CC6F44" w:rsidRPr="00E64E6C">
        <w:rPr>
          <w:color w:val="A6A6A6" w:themeColor="background1" w:themeShade="A6"/>
        </w:rPr>
        <w:t xml:space="preserve"> –(nedokládá se)</w:t>
      </w:r>
    </w:p>
    <w:p w:rsidR="00E71217" w:rsidRPr="00E64E6C" w:rsidRDefault="00E71217" w:rsidP="00041AFE">
      <w:pPr>
        <w:spacing w:line="480" w:lineRule="auto"/>
        <w:ind w:left="360" w:firstLine="348"/>
        <w:rPr>
          <w:color w:val="A6A6A6" w:themeColor="background1" w:themeShade="A6"/>
        </w:rPr>
      </w:pPr>
      <w:r w:rsidRPr="00E64E6C">
        <w:rPr>
          <w:color w:val="A6A6A6" w:themeColor="background1" w:themeShade="A6"/>
        </w:rPr>
        <w:tab/>
        <w:t>B.4. – Bilance zemních prací – (nedokládá se)</w:t>
      </w:r>
    </w:p>
    <w:p w:rsidR="00E71217" w:rsidRPr="00E64E6C" w:rsidRDefault="00E71217" w:rsidP="00041AFE">
      <w:pPr>
        <w:spacing w:line="480" w:lineRule="auto"/>
        <w:ind w:left="360" w:firstLine="348"/>
        <w:rPr>
          <w:color w:val="A6A6A6" w:themeColor="background1" w:themeShade="A6"/>
        </w:rPr>
      </w:pPr>
      <w:r w:rsidRPr="00E64E6C">
        <w:rPr>
          <w:color w:val="A6A6A6" w:themeColor="background1" w:themeShade="A6"/>
        </w:rPr>
        <w:tab/>
        <w:t>B.5. – Celkové vodohospodářské řešení</w:t>
      </w:r>
      <w:r w:rsidR="00CC6F44" w:rsidRPr="00E64E6C">
        <w:rPr>
          <w:color w:val="A6A6A6" w:themeColor="background1" w:themeShade="A6"/>
        </w:rPr>
        <w:t xml:space="preserve"> – (nedokládá se)</w:t>
      </w:r>
    </w:p>
    <w:p w:rsidR="00E71217" w:rsidRDefault="00E71217" w:rsidP="00041AFE">
      <w:pPr>
        <w:spacing w:line="480" w:lineRule="auto"/>
        <w:ind w:left="360" w:firstLine="348"/>
      </w:pPr>
      <w:r>
        <w:tab/>
      </w:r>
      <w:proofErr w:type="gramStart"/>
      <w:r w:rsidRPr="001A75AC">
        <w:rPr>
          <w:color w:val="A6A6A6" w:themeColor="background1" w:themeShade="A6"/>
        </w:rPr>
        <w:t>B.6. – Bezbariérové</w:t>
      </w:r>
      <w:proofErr w:type="gramEnd"/>
      <w:r w:rsidRPr="001A75AC">
        <w:rPr>
          <w:color w:val="A6A6A6" w:themeColor="background1" w:themeShade="A6"/>
        </w:rPr>
        <w:t xml:space="preserve"> užívání</w:t>
      </w:r>
      <w:r w:rsidR="001A75AC" w:rsidRPr="001A75AC">
        <w:rPr>
          <w:color w:val="A6A6A6" w:themeColor="background1" w:themeShade="A6"/>
        </w:rPr>
        <w:t xml:space="preserve"> </w:t>
      </w:r>
      <w:r w:rsidR="001A75AC" w:rsidRPr="00E64E6C">
        <w:rPr>
          <w:color w:val="A6A6A6" w:themeColor="background1" w:themeShade="A6"/>
        </w:rPr>
        <w:t>– (nedokládá se)</w:t>
      </w:r>
    </w:p>
    <w:p w:rsidR="00624C4D" w:rsidRDefault="00624C4D" w:rsidP="00041AFE">
      <w:pPr>
        <w:spacing w:line="480" w:lineRule="auto"/>
        <w:ind w:left="360" w:firstLine="348"/>
      </w:pPr>
      <w:r>
        <w:t>C.</w:t>
      </w:r>
      <w:r>
        <w:tab/>
      </w:r>
      <w:r w:rsidR="00E71217">
        <w:t>Stavební část</w:t>
      </w:r>
    </w:p>
    <w:p w:rsidR="00B209EF" w:rsidRDefault="00B209EF" w:rsidP="00041AFE">
      <w:pPr>
        <w:spacing w:line="480" w:lineRule="auto"/>
        <w:ind w:left="360" w:firstLine="348"/>
      </w:pPr>
      <w:r>
        <w:tab/>
      </w:r>
      <w:proofErr w:type="gramStart"/>
      <w:r>
        <w:t xml:space="preserve">C.1. – </w:t>
      </w:r>
      <w:r w:rsidR="00E71217">
        <w:tab/>
      </w:r>
      <w:r w:rsidR="00041AFE">
        <w:t>SO</w:t>
      </w:r>
      <w:proofErr w:type="gramEnd"/>
      <w:r w:rsidR="00041AFE">
        <w:t xml:space="preserve"> 101</w:t>
      </w:r>
      <w:r w:rsidR="000943A4">
        <w:t xml:space="preserve"> – Komunikace a zpevněné plochy</w:t>
      </w:r>
    </w:p>
    <w:p w:rsidR="00866BA4" w:rsidRDefault="00CC6F44" w:rsidP="00041AFE">
      <w:pPr>
        <w:spacing w:line="480" w:lineRule="auto"/>
        <w:rPr>
          <w:color w:val="A6A6A6" w:themeColor="background1" w:themeShade="A6"/>
        </w:rPr>
      </w:pPr>
      <w:r>
        <w:tab/>
      </w:r>
      <w:r w:rsidRPr="00400FA4">
        <w:rPr>
          <w:color w:val="A6A6A6" w:themeColor="background1" w:themeShade="A6"/>
        </w:rPr>
        <w:t>D.</w:t>
      </w:r>
      <w:r w:rsidRPr="00400FA4">
        <w:rPr>
          <w:color w:val="A6A6A6" w:themeColor="background1" w:themeShade="A6"/>
        </w:rPr>
        <w:tab/>
        <w:t>Technologická část</w:t>
      </w:r>
      <w:r w:rsidR="00643450">
        <w:rPr>
          <w:color w:val="A6A6A6" w:themeColor="background1" w:themeShade="A6"/>
        </w:rPr>
        <w:t xml:space="preserve"> (nedokládá se)</w:t>
      </w:r>
    </w:p>
    <w:p w:rsidR="0097170D" w:rsidRPr="0097170D" w:rsidRDefault="0097170D" w:rsidP="00041AFE">
      <w:pPr>
        <w:spacing w:line="480" w:lineRule="auto"/>
      </w:pPr>
      <w:r>
        <w:rPr>
          <w:color w:val="A6A6A6" w:themeColor="background1" w:themeShade="A6"/>
        </w:rPr>
        <w:tab/>
      </w:r>
      <w:r w:rsidRPr="0097170D">
        <w:t>E.</w:t>
      </w:r>
      <w:r w:rsidRPr="0097170D">
        <w:tab/>
        <w:t>Rozpočet / Výkaz výměr</w:t>
      </w:r>
    </w:p>
    <w:p w:rsidR="00041AFE" w:rsidRDefault="00D3703A" w:rsidP="00DD713A">
      <w:pPr>
        <w:spacing w:line="480" w:lineRule="auto"/>
      </w:pPr>
      <w:r>
        <w:tab/>
      </w:r>
      <w:r w:rsidR="0097170D">
        <w:t>F</w:t>
      </w:r>
      <w:r w:rsidR="00CC6F44">
        <w:t>.</w:t>
      </w:r>
      <w:r w:rsidR="00CC6F44">
        <w:tab/>
      </w:r>
      <w:proofErr w:type="gramStart"/>
      <w:r w:rsidR="00CC6F44">
        <w:t>Doklady</w:t>
      </w:r>
      <w:r w:rsidR="00400FA4">
        <w:t xml:space="preserve">  (</w:t>
      </w:r>
      <w:r w:rsidR="002A1954">
        <w:t>elektronicky</w:t>
      </w:r>
      <w:proofErr w:type="gramEnd"/>
      <w:r w:rsidR="002A1954">
        <w:t xml:space="preserve"> n</w:t>
      </w:r>
      <w:r w:rsidR="00400FA4">
        <w:t>a CD</w:t>
      </w:r>
      <w:r w:rsidR="00250E24">
        <w:t>)</w:t>
      </w:r>
    </w:p>
    <w:p w:rsidR="002A1954" w:rsidRDefault="002A1954" w:rsidP="00DD713A">
      <w:pPr>
        <w:spacing w:line="480" w:lineRule="auto"/>
      </w:pPr>
    </w:p>
    <w:p w:rsidR="002A1954" w:rsidRDefault="002A1954" w:rsidP="00DD713A">
      <w:pPr>
        <w:spacing w:line="480" w:lineRule="auto"/>
      </w:pPr>
    </w:p>
    <w:p w:rsidR="002A1954" w:rsidRDefault="002A1954" w:rsidP="00DD713A">
      <w:pPr>
        <w:spacing w:line="480" w:lineRule="auto"/>
      </w:pPr>
    </w:p>
    <w:p w:rsidR="002A1954" w:rsidRDefault="002A1954" w:rsidP="00DD713A">
      <w:pPr>
        <w:spacing w:line="480" w:lineRule="auto"/>
      </w:pPr>
    </w:p>
    <w:p w:rsidR="00034BB0" w:rsidRDefault="00034BB0" w:rsidP="00034BB0">
      <w:pPr>
        <w:spacing w:line="360" w:lineRule="auto"/>
        <w:rPr>
          <w:u w:val="single"/>
        </w:rPr>
      </w:pPr>
      <w:r w:rsidRPr="00480341">
        <w:rPr>
          <w:u w:val="single"/>
        </w:rPr>
        <w:t>SO 101</w:t>
      </w:r>
      <w:r w:rsidR="00041AFE">
        <w:rPr>
          <w:u w:val="single"/>
        </w:rPr>
        <w:t xml:space="preserve"> </w:t>
      </w:r>
      <w:r w:rsidRPr="00480341">
        <w:rPr>
          <w:u w:val="single"/>
        </w:rPr>
        <w:t>– Komunikace a zpevněné plochy</w:t>
      </w:r>
    </w:p>
    <w:p w:rsidR="000943A4" w:rsidRDefault="000943A4">
      <w:pPr>
        <w:spacing w:line="360" w:lineRule="auto"/>
        <w:rPr>
          <w:u w:val="single"/>
        </w:rPr>
      </w:pPr>
    </w:p>
    <w:p w:rsidR="000943A4" w:rsidRDefault="000943A4" w:rsidP="000943A4">
      <w:pPr>
        <w:spacing w:line="360" w:lineRule="auto"/>
        <w:ind w:firstLine="708"/>
      </w:pPr>
      <w:r>
        <w:t xml:space="preserve">1. </w:t>
      </w:r>
      <w:r>
        <w:tab/>
        <w:t>Technická zpráva</w:t>
      </w:r>
    </w:p>
    <w:p w:rsidR="000943A4" w:rsidRDefault="000943A4" w:rsidP="000943A4">
      <w:pPr>
        <w:spacing w:line="360" w:lineRule="auto"/>
      </w:pPr>
      <w:r>
        <w:tab/>
        <w:t xml:space="preserve">2. </w:t>
      </w:r>
      <w:r>
        <w:tab/>
        <w:t>Situace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 1 : </w:t>
      </w:r>
      <w:r w:rsidR="00DD713A">
        <w:t>200</w:t>
      </w:r>
    </w:p>
    <w:p w:rsidR="000943A4" w:rsidRDefault="00041AFE" w:rsidP="000943A4">
      <w:pPr>
        <w:spacing w:line="360" w:lineRule="auto"/>
      </w:pPr>
      <w:r>
        <w:tab/>
        <w:t>3.</w:t>
      </w:r>
      <w:r>
        <w:tab/>
        <w:t>P</w:t>
      </w:r>
      <w:r w:rsidR="000943A4">
        <w:t>odélný profil</w:t>
      </w:r>
      <w:r w:rsidR="000943A4">
        <w:tab/>
      </w:r>
      <w:r w:rsidR="000943A4">
        <w:tab/>
      </w:r>
      <w:r w:rsidR="000943A4">
        <w:tab/>
      </w:r>
      <w:r w:rsidR="000943A4">
        <w:tab/>
      </w:r>
      <w:r>
        <w:tab/>
      </w:r>
      <w:r>
        <w:tab/>
      </w:r>
      <w:r w:rsidR="000943A4">
        <w:t>M 1</w:t>
      </w:r>
      <w:r w:rsidR="00DD713A">
        <w:t xml:space="preserve"> </w:t>
      </w:r>
      <w:r w:rsidR="000943A4">
        <w:t xml:space="preserve">: </w:t>
      </w:r>
      <w:r w:rsidR="00DD713A">
        <w:t>200</w:t>
      </w:r>
      <w:r w:rsidR="000943A4">
        <w:t>/100</w:t>
      </w:r>
    </w:p>
    <w:p w:rsidR="000943A4" w:rsidRDefault="000943A4" w:rsidP="000943A4">
      <w:pPr>
        <w:spacing w:line="360" w:lineRule="auto"/>
      </w:pPr>
      <w:r>
        <w:tab/>
        <w:t>4.</w:t>
      </w:r>
      <w:r>
        <w:tab/>
        <w:t>Vzorový příčný řez</w:t>
      </w:r>
      <w:r>
        <w:tab/>
      </w:r>
      <w:r>
        <w:tab/>
      </w:r>
      <w:r>
        <w:tab/>
      </w:r>
      <w:r>
        <w:tab/>
      </w:r>
      <w:r>
        <w:tab/>
        <w:t>M 1</w:t>
      </w:r>
      <w:r w:rsidR="00DD713A">
        <w:t xml:space="preserve"> </w:t>
      </w:r>
      <w:r>
        <w:t>: 50</w:t>
      </w:r>
    </w:p>
    <w:p w:rsidR="00AB6C2B" w:rsidRDefault="000943A4">
      <w:pPr>
        <w:spacing w:line="360" w:lineRule="auto"/>
      </w:pPr>
      <w:r>
        <w:tab/>
        <w:t xml:space="preserve">5. </w:t>
      </w:r>
      <w:r>
        <w:tab/>
        <w:t>Charakteristické příčné řezy</w:t>
      </w:r>
      <w:r>
        <w:tab/>
      </w:r>
      <w:r>
        <w:tab/>
      </w:r>
      <w:r>
        <w:tab/>
      </w:r>
      <w:r>
        <w:tab/>
        <w:t>M 1</w:t>
      </w:r>
      <w:r w:rsidR="00DD713A">
        <w:t xml:space="preserve"> </w:t>
      </w:r>
      <w:r>
        <w:t xml:space="preserve">: </w:t>
      </w:r>
      <w:r w:rsidR="00DD713A">
        <w:t>50</w:t>
      </w:r>
    </w:p>
    <w:sectPr w:rsidR="00AB6C2B" w:rsidSect="00034BB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552F1"/>
    <w:multiLevelType w:val="hybridMultilevel"/>
    <w:tmpl w:val="76D67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5320B"/>
    <w:multiLevelType w:val="hybridMultilevel"/>
    <w:tmpl w:val="3C7483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1D4028"/>
    <w:rsid w:val="00004306"/>
    <w:rsid w:val="00006005"/>
    <w:rsid w:val="00034BB0"/>
    <w:rsid w:val="00041AFE"/>
    <w:rsid w:val="000640DE"/>
    <w:rsid w:val="00080D37"/>
    <w:rsid w:val="000943A4"/>
    <w:rsid w:val="000A348D"/>
    <w:rsid w:val="00122323"/>
    <w:rsid w:val="00122DE9"/>
    <w:rsid w:val="00134DAB"/>
    <w:rsid w:val="001837D8"/>
    <w:rsid w:val="001A6900"/>
    <w:rsid w:val="001A75AC"/>
    <w:rsid w:val="001B1CDF"/>
    <w:rsid w:val="001D4028"/>
    <w:rsid w:val="001F7C29"/>
    <w:rsid w:val="00250E24"/>
    <w:rsid w:val="0026210B"/>
    <w:rsid w:val="002A1954"/>
    <w:rsid w:val="002A284B"/>
    <w:rsid w:val="002B4115"/>
    <w:rsid w:val="002C0024"/>
    <w:rsid w:val="002E1CEE"/>
    <w:rsid w:val="002E6FF1"/>
    <w:rsid w:val="00400FA4"/>
    <w:rsid w:val="00432650"/>
    <w:rsid w:val="00445703"/>
    <w:rsid w:val="00480341"/>
    <w:rsid w:val="004B11BE"/>
    <w:rsid w:val="004D2B01"/>
    <w:rsid w:val="005123A5"/>
    <w:rsid w:val="0052482E"/>
    <w:rsid w:val="005315A9"/>
    <w:rsid w:val="00532534"/>
    <w:rsid w:val="00543002"/>
    <w:rsid w:val="00552B38"/>
    <w:rsid w:val="005821CE"/>
    <w:rsid w:val="005B352A"/>
    <w:rsid w:val="00624C4D"/>
    <w:rsid w:val="0062615E"/>
    <w:rsid w:val="00643450"/>
    <w:rsid w:val="006734CF"/>
    <w:rsid w:val="006C543A"/>
    <w:rsid w:val="006C5FE5"/>
    <w:rsid w:val="00721F15"/>
    <w:rsid w:val="00750DF1"/>
    <w:rsid w:val="00760874"/>
    <w:rsid w:val="00770221"/>
    <w:rsid w:val="00783836"/>
    <w:rsid w:val="007D28F5"/>
    <w:rsid w:val="007D3630"/>
    <w:rsid w:val="007E0DD9"/>
    <w:rsid w:val="007E3A10"/>
    <w:rsid w:val="007E5083"/>
    <w:rsid w:val="007F5171"/>
    <w:rsid w:val="00832948"/>
    <w:rsid w:val="00861EDA"/>
    <w:rsid w:val="00864163"/>
    <w:rsid w:val="00866BA4"/>
    <w:rsid w:val="008C653E"/>
    <w:rsid w:val="00963257"/>
    <w:rsid w:val="00970192"/>
    <w:rsid w:val="0097170D"/>
    <w:rsid w:val="009A5139"/>
    <w:rsid w:val="009A608E"/>
    <w:rsid w:val="00A21553"/>
    <w:rsid w:val="00A33ED0"/>
    <w:rsid w:val="00A34D6F"/>
    <w:rsid w:val="00AB6468"/>
    <w:rsid w:val="00AB6C2B"/>
    <w:rsid w:val="00AF4928"/>
    <w:rsid w:val="00B01D6F"/>
    <w:rsid w:val="00B209EF"/>
    <w:rsid w:val="00B329EC"/>
    <w:rsid w:val="00B32FF8"/>
    <w:rsid w:val="00B57962"/>
    <w:rsid w:val="00B6620A"/>
    <w:rsid w:val="00B700B0"/>
    <w:rsid w:val="00BB41C5"/>
    <w:rsid w:val="00BD4956"/>
    <w:rsid w:val="00C1102E"/>
    <w:rsid w:val="00C30922"/>
    <w:rsid w:val="00C34193"/>
    <w:rsid w:val="00C43B75"/>
    <w:rsid w:val="00C4464B"/>
    <w:rsid w:val="00CB1452"/>
    <w:rsid w:val="00CB521F"/>
    <w:rsid w:val="00CC6F44"/>
    <w:rsid w:val="00CF196E"/>
    <w:rsid w:val="00D3703A"/>
    <w:rsid w:val="00D85031"/>
    <w:rsid w:val="00DA1C8C"/>
    <w:rsid w:val="00DD713A"/>
    <w:rsid w:val="00E11DA4"/>
    <w:rsid w:val="00E54771"/>
    <w:rsid w:val="00E64E6C"/>
    <w:rsid w:val="00E71217"/>
    <w:rsid w:val="00EB0CD7"/>
    <w:rsid w:val="00EB0D7B"/>
    <w:rsid w:val="00EC0E41"/>
    <w:rsid w:val="00EF148E"/>
    <w:rsid w:val="00F47777"/>
    <w:rsid w:val="00F95A78"/>
    <w:rsid w:val="00F965D7"/>
    <w:rsid w:val="00FA04D4"/>
    <w:rsid w:val="00FB1AB7"/>
    <w:rsid w:val="00FD77CE"/>
    <w:rsid w:val="00FE5A32"/>
    <w:rsid w:val="00FE7D7A"/>
    <w:rsid w:val="00FF2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482E"/>
    <w:rPr>
      <w:sz w:val="24"/>
      <w:szCs w:val="24"/>
    </w:rPr>
  </w:style>
  <w:style w:type="paragraph" w:styleId="Nadpis1">
    <w:name w:val="heading 1"/>
    <w:basedOn w:val="Normln"/>
    <w:next w:val="Normln"/>
    <w:qFormat/>
    <w:rsid w:val="0052482E"/>
    <w:pPr>
      <w:keepNext/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qFormat/>
    <w:rsid w:val="0052482E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52482E"/>
    <w:pPr>
      <w:keepNext/>
      <w:spacing w:line="360" w:lineRule="auto"/>
      <w:outlineLvl w:val="2"/>
    </w:pPr>
    <w:rPr>
      <w:b/>
      <w:bCs/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532534"/>
  </w:style>
  <w:style w:type="character" w:styleId="Hypertextovodkaz">
    <w:name w:val="Hyperlink"/>
    <w:basedOn w:val="Standardnpsmoodstavce"/>
    <w:uiPriority w:val="99"/>
    <w:semiHidden/>
    <w:unhideWhenUsed/>
    <w:rsid w:val="005325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s.wikipedia.org/w/index.php?title=%C3%9Azemn%C3%AD_rozhodnut%C3%AD&amp;action=edit&amp;redlink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Zázemí sportovních areálů v ulici U Hřiště v Jablonci nad Nisou</vt:lpstr>
    </vt:vector>
  </TitlesOfParts>
  <Company>NYDRLE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Zázemí sportovních areálů v ulici U Hřiště v Jablonci nad Nisou</dc:title>
  <dc:creator>Jiri Hrncir</dc:creator>
  <cp:lastModifiedBy>Jan Rosina</cp:lastModifiedBy>
  <cp:revision>6</cp:revision>
  <cp:lastPrinted>2017-11-15T07:01:00Z</cp:lastPrinted>
  <dcterms:created xsi:type="dcterms:W3CDTF">2017-11-15T06:54:00Z</dcterms:created>
  <dcterms:modified xsi:type="dcterms:W3CDTF">2017-11-20T06:12:00Z</dcterms:modified>
</cp:coreProperties>
</file>